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4F5A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  <w:t>“跟着艺术游甘肃”西北戏曲荟萃展演</w:t>
      </w:r>
      <w:bookmarkStart w:id="0" w:name="_GoBack"/>
      <w:bookmarkEnd w:id="0"/>
    </w:p>
    <w:p w14:paraId="5F3F0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000000"/>
          <w:spacing w:val="6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  <w:t>“人民保险杯”戏迷争霸赛</w:t>
      </w:r>
    </w:p>
    <w:p w14:paraId="0ED2E99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  <w:t>活动方案</w:t>
      </w:r>
    </w:p>
    <w:p w14:paraId="5B829D4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</w:pPr>
    </w:p>
    <w:p w14:paraId="1807B04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</w:pP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为大力弘扬优秀传统文化，持续提升传统戏曲艺术影响力，</w:t>
      </w:r>
      <w:r>
        <w:rPr>
          <w:rFonts w:hint="default" w:ascii="仿宋_GB2312" w:hAnsi="Times New Roman" w:eastAsia="仿宋_GB2312" w:cs="仿宋_GB2312"/>
          <w:color w:val="000000"/>
          <w:spacing w:val="0"/>
          <w:kern w:val="2"/>
          <w:sz w:val="32"/>
          <w:szCs w:val="32"/>
          <w:lang w:val="en-US" w:eastAsia="zh-CN" w:bidi="ar"/>
        </w:rPr>
        <w:t>充分调动戏曲人才创新创造活力，搭建参与性广、带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动性强、影响力大的秦腔艺术展示和交流平台，持续推动秦腔古老艺术绽放时代风采，定于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"/>
        </w:rPr>
        <w:t>2025</w:t>
      </w:r>
      <w:r>
        <w:rPr>
          <w:rFonts w:hint="default" w:ascii="仿宋_GB2312" w:hAnsi="Times New Roman" w:eastAsia="仿宋_GB2312" w:cs="仿宋_GB2312"/>
          <w:color w:val="000000"/>
          <w:spacing w:val="0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"/>
        </w:rPr>
        <w:t>3</w:t>
      </w:r>
      <w:r>
        <w:rPr>
          <w:rFonts w:hint="default" w:ascii="仿宋_GB2312" w:hAnsi="Times New Roman" w:eastAsia="仿宋_GB2312" w:cs="仿宋_GB2312"/>
          <w:color w:val="000000"/>
          <w:spacing w:val="0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"/>
        </w:rPr>
        <w:t>17</w:t>
      </w:r>
      <w:r>
        <w:rPr>
          <w:rFonts w:hint="default" w:ascii="仿宋_GB2312" w:hAnsi="Times New Roman" w:eastAsia="仿宋_GB2312" w:cs="仿宋_GB2312"/>
          <w:color w:val="000000"/>
          <w:spacing w:val="0"/>
          <w:kern w:val="2"/>
          <w:sz w:val="32"/>
          <w:szCs w:val="32"/>
          <w:lang w:val="en-US" w:eastAsia="zh-CN" w:bidi="ar"/>
        </w:rPr>
        <w:t>日至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"/>
        </w:rPr>
        <w:t>3</w:t>
      </w:r>
      <w:r>
        <w:rPr>
          <w:rFonts w:hint="default" w:ascii="仿宋_GB2312" w:hAnsi="Times New Roman" w:eastAsia="仿宋_GB2312" w:cs="仿宋_GB2312"/>
          <w:color w:val="000000"/>
          <w:spacing w:val="0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"/>
        </w:rPr>
        <w:t>22</w:t>
      </w:r>
      <w:r>
        <w:rPr>
          <w:rFonts w:hint="default" w:ascii="仿宋_GB2312" w:hAnsi="Times New Roman" w:eastAsia="仿宋_GB2312" w:cs="仿宋_GB2312"/>
          <w:color w:val="000000"/>
          <w:spacing w:val="0"/>
          <w:kern w:val="2"/>
          <w:sz w:val="32"/>
          <w:szCs w:val="32"/>
          <w:lang w:val="en-US" w:eastAsia="zh-CN" w:bidi="ar"/>
        </w:rPr>
        <w:t>日在天水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举办西北戏曲荟萃展演“人民保险杯”戏迷争霸赛。</w:t>
      </w:r>
    </w:p>
    <w:p w14:paraId="138403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大赛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名称</w:t>
      </w:r>
    </w:p>
    <w:p w14:paraId="2F0C58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西北戏曲荟萃展演“人民保险杯”戏迷争霸赛</w:t>
      </w:r>
    </w:p>
    <w:p w14:paraId="271C81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、组织机构</w:t>
      </w:r>
    </w:p>
    <w:p w14:paraId="2D5CC8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主办单位：甘肃演艺集团</w:t>
      </w:r>
    </w:p>
    <w:p w14:paraId="4D024E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2240" w:firstLineChars="7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天水市文化和旅游局</w:t>
      </w:r>
    </w:p>
    <w:p w14:paraId="1BBD48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2240" w:firstLineChars="7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天水市秦州区人民政府</w:t>
      </w:r>
    </w:p>
    <w:p w14:paraId="1915CF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承办单位：甘肃秦腔艺术剧院</w:t>
      </w:r>
    </w:p>
    <w:p w14:paraId="6941CE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2240" w:firstLineChars="7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天水市西秦腔研究院</w:t>
      </w:r>
    </w:p>
    <w:p w14:paraId="0D259F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2240" w:firstLineChars="7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秦州区文体广电和旅游局</w:t>
      </w:r>
    </w:p>
    <w:p w14:paraId="069538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2240" w:firstLineChars="7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天水市戏剧家协会</w:t>
      </w:r>
    </w:p>
    <w:p w14:paraId="773326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协办单位：中国人民财产保险股份有限公司天水市分公司</w:t>
      </w:r>
    </w:p>
    <w:p w14:paraId="359FD4E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楷体" w:cs="Times New Roman"/>
          <w:b w:val="0"/>
          <w:bCs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楷体" w:cs="Times New Roman"/>
          <w:b w:val="0"/>
          <w:bCs/>
          <w:color w:val="000000"/>
          <w:spacing w:val="0"/>
          <w:kern w:val="2"/>
          <w:sz w:val="32"/>
          <w:szCs w:val="32"/>
          <w:lang w:val="en-US" w:eastAsia="zh-CN" w:bidi="ar-SA"/>
        </w:rPr>
        <w:t>（一）</w:t>
      </w:r>
      <w:r>
        <w:rPr>
          <w:rFonts w:hint="default" w:ascii="Times New Roman" w:hAnsi="Times New Roman" w:eastAsia="楷体" w:cs="Times New Roman"/>
          <w:b w:val="0"/>
          <w:bCs/>
          <w:color w:val="000000"/>
          <w:spacing w:val="0"/>
          <w:sz w:val="32"/>
          <w:szCs w:val="32"/>
        </w:rPr>
        <w:t>评委会</w:t>
      </w:r>
    </w:p>
    <w:p w14:paraId="385ACC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评委组：</w:t>
      </w:r>
    </w:p>
    <w:p w14:paraId="5DB57F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评委由5人组成，甘肃秦腔艺术剧院、天水市西秦腔研究院相关专家组成。</w:t>
      </w:r>
    </w:p>
    <w:p w14:paraId="0AFE19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、报名时间</w:t>
      </w:r>
    </w:p>
    <w:p w14:paraId="3C8F4A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pacing w:val="0"/>
          <w:sz w:val="32"/>
          <w:szCs w:val="32"/>
        </w:rPr>
        <w:t>正式通知发布之日起，</w:t>
      </w:r>
      <w:r>
        <w:rPr>
          <w:rFonts w:hint="eastAsia" w:ascii="Times New Roman" w:hAnsi="Times New Roman" w:eastAsia="仿宋_GB2312" w:cs="Times New Roman"/>
          <w:bCs/>
          <w:color w:val="000000"/>
          <w:spacing w:val="0"/>
          <w:sz w:val="32"/>
          <w:szCs w:val="32"/>
          <w:lang w:val="en-US" w:eastAsia="zh-CN"/>
        </w:rPr>
        <w:t>2025年3</w:t>
      </w:r>
      <w:r>
        <w:rPr>
          <w:rFonts w:hint="default" w:ascii="Times New Roman" w:hAnsi="Times New Roman" w:eastAsia="仿宋_GB2312" w:cs="Times New Roman"/>
          <w:bCs/>
          <w:color w:val="000000"/>
          <w:spacing w:val="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Cs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Cs/>
          <w:color w:val="000000"/>
          <w:spacing w:val="0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bCs/>
          <w:color w:val="000000"/>
          <w:spacing w:val="0"/>
          <w:sz w:val="32"/>
          <w:szCs w:val="32"/>
        </w:rPr>
        <w:t>结束。</w:t>
      </w:r>
    </w:p>
    <w:p w14:paraId="134FDF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、赛事安排</w:t>
      </w:r>
    </w:p>
    <w:p w14:paraId="0BF79E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初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赛时间：202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日-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月2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上午10:00-12:00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；</w:t>
      </w:r>
    </w:p>
    <w:p w14:paraId="1EE644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决赛时间：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上午10:00-12:00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；</w:t>
      </w:r>
    </w:p>
    <w:p w14:paraId="5E4833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、比赛地点</w:t>
      </w:r>
    </w:p>
    <w:p w14:paraId="2DBF5C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天水市伏羲广场</w:t>
      </w:r>
    </w:p>
    <w:p w14:paraId="7F4560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、比赛内容及细则</w:t>
      </w:r>
    </w:p>
    <w:p w14:paraId="25E072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val="en-US" w:eastAsia="zh-CN"/>
        </w:rPr>
        <w:t>参加人数</w:t>
      </w:r>
    </w:p>
    <w:p w14:paraId="0F3CE69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每场遴选15名选手参加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共5场，共计75人，报满截止。</w:t>
      </w:r>
    </w:p>
    <w:p w14:paraId="6F02A1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</w:rPr>
        <w:t>）</w:t>
      </w:r>
      <w:r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val="en-US" w:eastAsia="zh-CN"/>
        </w:rPr>
        <w:t>作品要求</w:t>
      </w:r>
    </w:p>
    <w:p w14:paraId="08FFC1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C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内容健康向上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，戏迷可根据自身条件，选择各自拿手唱段参加比赛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参赛人员须在报名时与主办方确认参赛曲目，参赛曲目一经确认，不能再进行更改</w:t>
      </w:r>
      <w:r>
        <w:rPr>
          <w:rFonts w:hint="eastAsia" w:ascii="Times New Roman" w:hAnsi="Times New Roman" w:eastAsia="仿宋_GB2312" w:cs="Times New Roman"/>
          <w:color w:val="C00000"/>
          <w:spacing w:val="0"/>
          <w:sz w:val="32"/>
          <w:szCs w:val="32"/>
          <w:lang w:eastAsia="zh-CN"/>
        </w:rPr>
        <w:t>。</w:t>
      </w:r>
    </w:p>
    <w:p w14:paraId="49DD09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 w:val="0"/>
          <w:bCs/>
          <w:color w:val="000000"/>
          <w:spacing w:val="0"/>
          <w:sz w:val="32"/>
          <w:szCs w:val="32"/>
        </w:rPr>
        <w:t>）比赛形式及相关要求</w:t>
      </w:r>
    </w:p>
    <w:p w14:paraId="5910D2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初赛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：现场乐队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伴奏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演唱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要求：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参赛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唱段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时长不超过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分钟）</w:t>
      </w:r>
    </w:p>
    <w:p w14:paraId="7FF0D9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决赛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现场乐队（要求：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参赛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唱段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时长不超过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分钟）</w:t>
      </w:r>
    </w:p>
    <w:p w14:paraId="7817AD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参赛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要求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：</w:t>
      </w:r>
    </w:p>
    <w:p w14:paraId="2E2E1A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本次比赛为戏迷票友大赛，专业院团及个人不能参加。</w:t>
      </w:r>
    </w:p>
    <w:p w14:paraId="5E85CD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、评分规则</w:t>
      </w:r>
    </w:p>
    <w:p w14:paraId="64C175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1.评分标准：10分制，保留小数点后两位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；</w:t>
      </w:r>
    </w:p>
    <w:tbl>
      <w:tblPr>
        <w:tblStyle w:val="5"/>
        <w:tblpPr w:leftFromText="180" w:rightFromText="180" w:vertAnchor="text" w:horzAnchor="page" w:tblpX="2107" w:tblpY="5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973"/>
        <w:gridCol w:w="960"/>
        <w:gridCol w:w="980"/>
        <w:gridCol w:w="975"/>
        <w:gridCol w:w="945"/>
        <w:gridCol w:w="1013"/>
      </w:tblGrid>
      <w:tr w14:paraId="33813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169" w:type="dxa"/>
            <w:noWrap w:val="0"/>
            <w:vAlign w:val="center"/>
          </w:tcPr>
          <w:p w14:paraId="207E6B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评分 指标</w:t>
            </w:r>
          </w:p>
        </w:tc>
        <w:tc>
          <w:tcPr>
            <w:tcW w:w="973" w:type="dxa"/>
            <w:noWrap w:val="0"/>
            <w:vAlign w:val="center"/>
          </w:tcPr>
          <w:p w14:paraId="49C00F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仪态台风</w:t>
            </w:r>
          </w:p>
        </w:tc>
        <w:tc>
          <w:tcPr>
            <w:tcW w:w="960" w:type="dxa"/>
            <w:noWrap w:val="0"/>
            <w:vAlign w:val="center"/>
          </w:tcPr>
          <w:p w14:paraId="493DEA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熟练程度</w:t>
            </w:r>
          </w:p>
        </w:tc>
        <w:tc>
          <w:tcPr>
            <w:tcW w:w="980" w:type="dxa"/>
            <w:noWrap w:val="0"/>
            <w:vAlign w:val="center"/>
          </w:tcPr>
          <w:p w14:paraId="0E6AD7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表演技巧</w:t>
            </w:r>
          </w:p>
        </w:tc>
        <w:tc>
          <w:tcPr>
            <w:tcW w:w="975" w:type="dxa"/>
            <w:noWrap w:val="0"/>
            <w:vAlign w:val="center"/>
          </w:tcPr>
          <w:p w14:paraId="15FB3F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曲目难度</w:t>
            </w:r>
          </w:p>
        </w:tc>
        <w:tc>
          <w:tcPr>
            <w:tcW w:w="945" w:type="dxa"/>
            <w:noWrap w:val="0"/>
            <w:vAlign w:val="center"/>
          </w:tcPr>
          <w:p w14:paraId="6F70AF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唱腔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表现</w:t>
            </w:r>
          </w:p>
        </w:tc>
        <w:tc>
          <w:tcPr>
            <w:tcW w:w="1013" w:type="dxa"/>
            <w:noWrap w:val="0"/>
            <w:vAlign w:val="center"/>
          </w:tcPr>
          <w:p w14:paraId="55F3B4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发音标准</w:t>
            </w:r>
          </w:p>
        </w:tc>
      </w:tr>
      <w:tr w14:paraId="767F4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69" w:type="dxa"/>
            <w:noWrap w:val="0"/>
            <w:vAlign w:val="center"/>
          </w:tcPr>
          <w:p w14:paraId="58B3B5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分值</w:t>
            </w:r>
          </w:p>
        </w:tc>
        <w:tc>
          <w:tcPr>
            <w:tcW w:w="973" w:type="dxa"/>
            <w:noWrap w:val="0"/>
            <w:vAlign w:val="center"/>
          </w:tcPr>
          <w:p w14:paraId="02F8B0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 w14:paraId="4947C1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80" w:type="dxa"/>
            <w:noWrap w:val="0"/>
            <w:vAlign w:val="center"/>
          </w:tcPr>
          <w:p w14:paraId="66D70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5" w:type="dxa"/>
            <w:noWrap w:val="0"/>
            <w:vAlign w:val="center"/>
          </w:tcPr>
          <w:p w14:paraId="336C71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45" w:type="dxa"/>
            <w:noWrap w:val="0"/>
            <w:vAlign w:val="center"/>
          </w:tcPr>
          <w:p w14:paraId="4742E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013" w:type="dxa"/>
            <w:noWrap w:val="0"/>
            <w:vAlign w:val="center"/>
          </w:tcPr>
          <w:p w14:paraId="11A8B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BE9B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169" w:type="dxa"/>
            <w:noWrap w:val="0"/>
            <w:vAlign w:val="center"/>
          </w:tcPr>
          <w:p w14:paraId="40753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占比</w:t>
            </w:r>
          </w:p>
        </w:tc>
        <w:tc>
          <w:tcPr>
            <w:tcW w:w="973" w:type="dxa"/>
            <w:noWrap w:val="0"/>
            <w:vAlign w:val="center"/>
          </w:tcPr>
          <w:p w14:paraId="5DA7DA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％</w:t>
            </w:r>
          </w:p>
        </w:tc>
        <w:tc>
          <w:tcPr>
            <w:tcW w:w="960" w:type="dxa"/>
            <w:noWrap w:val="0"/>
            <w:vAlign w:val="center"/>
          </w:tcPr>
          <w:p w14:paraId="63E4CC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％</w:t>
            </w:r>
          </w:p>
        </w:tc>
        <w:tc>
          <w:tcPr>
            <w:tcW w:w="980" w:type="dxa"/>
            <w:noWrap w:val="0"/>
            <w:vAlign w:val="center"/>
          </w:tcPr>
          <w:p w14:paraId="11398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％</w:t>
            </w:r>
          </w:p>
        </w:tc>
        <w:tc>
          <w:tcPr>
            <w:tcW w:w="975" w:type="dxa"/>
            <w:noWrap w:val="0"/>
            <w:vAlign w:val="center"/>
          </w:tcPr>
          <w:p w14:paraId="2A94A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20％</w:t>
            </w:r>
          </w:p>
        </w:tc>
        <w:tc>
          <w:tcPr>
            <w:tcW w:w="945" w:type="dxa"/>
            <w:noWrap w:val="0"/>
            <w:vAlign w:val="center"/>
          </w:tcPr>
          <w:p w14:paraId="5C9384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30％</w:t>
            </w:r>
          </w:p>
        </w:tc>
        <w:tc>
          <w:tcPr>
            <w:tcW w:w="1013" w:type="dxa"/>
            <w:noWrap w:val="0"/>
            <w:vAlign w:val="center"/>
          </w:tcPr>
          <w:p w14:paraId="1F0CCE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20%</w:t>
            </w:r>
          </w:p>
        </w:tc>
      </w:tr>
    </w:tbl>
    <w:p w14:paraId="79C82E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 xml:space="preserve">  </w:t>
      </w:r>
    </w:p>
    <w:p w14:paraId="0AC768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</w:p>
    <w:p w14:paraId="1DBB6E8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</w:p>
    <w:p w14:paraId="3E389A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</w:p>
    <w:p w14:paraId="7AE40B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</w:p>
    <w:p w14:paraId="003781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2.当场亮分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记分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；</w:t>
      </w:r>
    </w:p>
    <w:p w14:paraId="75692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.评委打分以去掉一个最高分、去掉一个最低分之后，以平均分计算最终成绩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。</w:t>
      </w:r>
    </w:p>
    <w:p w14:paraId="18024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、奖项设置</w:t>
      </w:r>
    </w:p>
    <w:p w14:paraId="6901E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一等奖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名、二等奖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名、三等奖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名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每天选出“民间秦腔表演每日之星”2名，共10名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。</w:t>
      </w:r>
    </w:p>
    <w:p w14:paraId="21BAD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奖项运用：在本次大赛决赛中获得一等奖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奖励3000元奖金及奖杯证书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、获得二等奖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奖励2000元奖金及奖杯证书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、获得三等奖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奖励1000元奖金及奖杯证书；获得“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民间秦腔表演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每日之星”每人奖励500元奖金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。</w:t>
      </w:r>
    </w:p>
    <w:p w14:paraId="3FA90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>九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、报名须知</w:t>
      </w:r>
    </w:p>
    <w:p w14:paraId="15173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.进入决赛的选手未按时参加比赛者，视为自动弃权。</w:t>
      </w:r>
    </w:p>
    <w:p w14:paraId="5E3F7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.持有效证件在以下地点报名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：</w:t>
      </w:r>
    </w:p>
    <w:p w14:paraId="55C9F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"/>
        </w:rPr>
        <w:t>①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现场报名</w:t>
      </w:r>
    </w:p>
    <w:p w14:paraId="5C26E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"/>
        </w:rPr>
        <w:t>②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电话报名（具体相关事宜可通过电话添加微信咨询）</w:t>
      </w:r>
    </w:p>
    <w:p w14:paraId="1CBF9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甘肃秦腔艺术剧院：</w:t>
      </w:r>
    </w:p>
    <w:p w14:paraId="3DE18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"/>
        </w:rPr>
        <w:t>（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" w:eastAsia="zh-CN"/>
        </w:rPr>
        <w:t>联系人：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岳杭琪17302270219</w:t>
      </w:r>
    </w:p>
    <w:p w14:paraId="20A69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刘红杉18153618767）</w:t>
      </w:r>
    </w:p>
    <w:p w14:paraId="27A77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天水市西秦腔研究院：</w:t>
      </w:r>
    </w:p>
    <w:p w14:paraId="79343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"/>
        </w:rPr>
        <w:t>（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" w:eastAsia="zh-CN"/>
        </w:rPr>
        <w:t>联系人：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黄来旺15809411229</w:t>
      </w:r>
    </w:p>
    <w:p w14:paraId="31047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郑慧超13689417660）</w:t>
      </w:r>
    </w:p>
    <w:p w14:paraId="1E44F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"/>
        </w:rPr>
        <w:t>③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网上报名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（推荐）</w:t>
      </w:r>
    </w:p>
    <w:p w14:paraId="79ACD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甘肃秦腔艺术剧院：</w:t>
      </w:r>
    </w:p>
    <w:p w14:paraId="51C2F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邮箱：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instrText xml:space="preserve"> HYPERLINK "mailto:gssqjt@163.com" </w:instrTex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Times New Roman" w:hAnsi="Times New Roman" w:eastAsia="仿宋" w:cs="Times New Roman"/>
          <w:spacing w:val="0"/>
          <w:sz w:val="32"/>
          <w:szCs w:val="32"/>
          <w:lang w:val="en-US" w:eastAsia="zh-CN"/>
        </w:rPr>
        <w:t>gssqjt@163.com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fldChar w:fldCharType="end"/>
      </w:r>
    </w:p>
    <w:p w14:paraId="3B707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天水市西秦腔研究院：</w:t>
      </w:r>
    </w:p>
    <w:p w14:paraId="13A52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邮箱：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instrText xml:space="preserve"> HYPERLINK "mailto:1484941623@qq.com" </w:instrTex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Times New Roman" w:hAnsi="Times New Roman" w:eastAsia="仿宋" w:cs="Times New Roman"/>
          <w:spacing w:val="0"/>
          <w:sz w:val="32"/>
          <w:szCs w:val="32"/>
          <w:lang w:val="en-US" w:eastAsia="zh-CN"/>
        </w:rPr>
        <w:t>1484941623@qq.com</w:t>
      </w: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fldChar w:fldCharType="end"/>
      </w:r>
    </w:p>
    <w:p w14:paraId="3EBAD7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参赛选手往返、食宿自理。</w:t>
      </w:r>
    </w:p>
    <w:p w14:paraId="5C62D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.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决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赛前一天进行抽签，可委托他人代抽（代抽人员须具有委托书）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  <w:lang w:eastAsia="zh-CN"/>
        </w:rPr>
        <w:t>。</w:t>
      </w:r>
    </w:p>
    <w:p w14:paraId="65476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000000"/>
          <w:spacing w:val="0"/>
          <w:sz w:val="32"/>
          <w:szCs w:val="32"/>
        </w:rPr>
        <w:t>.本次大赛组委会享有最终解释权。</w:t>
      </w:r>
    </w:p>
    <w:p w14:paraId="3C96C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pacing w:val="0"/>
          <w:sz w:val="28"/>
          <w:szCs w:val="28"/>
          <w:lang w:eastAsia="zh-CN"/>
        </w:rPr>
      </w:pPr>
    </w:p>
    <w:p w14:paraId="431982A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  <w:t>1</w:t>
      </w:r>
    </w:p>
    <w:p w14:paraId="7AF07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</w:pPr>
    </w:p>
    <w:p w14:paraId="67DA6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西北戏曲荟萃展演</w:t>
      </w:r>
      <w:r>
        <w:rPr>
          <w:rFonts w:hint="eastAsia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  <w:t>“人民保险杯”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戏迷争霸赛</w:t>
      </w:r>
    </w:p>
    <w:p w14:paraId="021D8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w w:val="90"/>
          <w:sz w:val="44"/>
          <w:szCs w:val="44"/>
        </w:rPr>
        <w:t>选手登记表</w:t>
      </w:r>
    </w:p>
    <w:p w14:paraId="70006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pacing w:val="0"/>
          <w:w w:val="90"/>
          <w:sz w:val="44"/>
          <w:szCs w:val="44"/>
        </w:rPr>
      </w:pPr>
    </w:p>
    <w:p w14:paraId="2FE51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pacing w:val="0"/>
          <w:w w:val="90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716"/>
        <w:gridCol w:w="866"/>
        <w:gridCol w:w="1089"/>
        <w:gridCol w:w="1470"/>
        <w:gridCol w:w="2755"/>
      </w:tblGrid>
      <w:tr w14:paraId="58628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452" w:type="dxa"/>
            <w:noWrap w:val="0"/>
            <w:vAlign w:val="center"/>
          </w:tcPr>
          <w:p w14:paraId="5CB983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姓    名</w:t>
            </w:r>
          </w:p>
        </w:tc>
        <w:tc>
          <w:tcPr>
            <w:tcW w:w="1716" w:type="dxa"/>
            <w:noWrap w:val="0"/>
            <w:vAlign w:val="center"/>
          </w:tcPr>
          <w:p w14:paraId="1B5FED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noWrap w:val="0"/>
            <w:vAlign w:val="center"/>
          </w:tcPr>
          <w:p w14:paraId="2F3F5A5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1089" w:type="dxa"/>
            <w:noWrap w:val="0"/>
            <w:vAlign w:val="center"/>
          </w:tcPr>
          <w:p w14:paraId="471F3F9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DDD08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出生日期</w:t>
            </w:r>
          </w:p>
        </w:tc>
        <w:tc>
          <w:tcPr>
            <w:tcW w:w="2755" w:type="dxa"/>
            <w:noWrap w:val="0"/>
            <w:vAlign w:val="center"/>
          </w:tcPr>
          <w:p w14:paraId="5A31050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3EC5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452" w:type="dxa"/>
            <w:noWrap w:val="0"/>
            <w:vAlign w:val="center"/>
          </w:tcPr>
          <w:p w14:paraId="0B3D8A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单    位</w:t>
            </w:r>
          </w:p>
        </w:tc>
        <w:tc>
          <w:tcPr>
            <w:tcW w:w="3671" w:type="dxa"/>
            <w:gridSpan w:val="3"/>
            <w:noWrap w:val="0"/>
            <w:vAlign w:val="center"/>
          </w:tcPr>
          <w:p w14:paraId="7DE5A6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5D4D3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身份证号</w:t>
            </w:r>
          </w:p>
        </w:tc>
        <w:tc>
          <w:tcPr>
            <w:tcW w:w="2755" w:type="dxa"/>
            <w:noWrap w:val="0"/>
            <w:vAlign w:val="center"/>
          </w:tcPr>
          <w:p w14:paraId="2791E8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56A5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452" w:type="dxa"/>
            <w:noWrap w:val="0"/>
            <w:vAlign w:val="center"/>
          </w:tcPr>
          <w:p w14:paraId="010AE76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通讯地址</w:t>
            </w:r>
          </w:p>
        </w:tc>
        <w:tc>
          <w:tcPr>
            <w:tcW w:w="3671" w:type="dxa"/>
            <w:gridSpan w:val="3"/>
            <w:noWrap w:val="0"/>
            <w:vAlign w:val="center"/>
          </w:tcPr>
          <w:p w14:paraId="022668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244E7B4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微 信 号</w:t>
            </w:r>
          </w:p>
        </w:tc>
        <w:tc>
          <w:tcPr>
            <w:tcW w:w="2755" w:type="dxa"/>
            <w:noWrap w:val="0"/>
            <w:vAlign w:val="center"/>
          </w:tcPr>
          <w:p w14:paraId="71CEF56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866C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452" w:type="dxa"/>
            <w:noWrap w:val="0"/>
            <w:vAlign w:val="center"/>
          </w:tcPr>
          <w:p w14:paraId="6DE0BD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  <w:t>手机号码</w:t>
            </w:r>
          </w:p>
        </w:tc>
        <w:tc>
          <w:tcPr>
            <w:tcW w:w="3671" w:type="dxa"/>
            <w:gridSpan w:val="3"/>
            <w:noWrap w:val="0"/>
            <w:vAlign w:val="center"/>
          </w:tcPr>
          <w:p w14:paraId="02905F9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C65A93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val="en-US" w:eastAsia="zh-CN"/>
              </w:rPr>
              <w:t>表演时长</w:t>
            </w:r>
          </w:p>
        </w:tc>
        <w:tc>
          <w:tcPr>
            <w:tcW w:w="2755" w:type="dxa"/>
            <w:noWrap w:val="0"/>
            <w:vAlign w:val="center"/>
          </w:tcPr>
          <w:p w14:paraId="0C1AB1D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BBC6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452" w:type="dxa"/>
            <w:noWrap w:val="0"/>
            <w:vAlign w:val="center"/>
          </w:tcPr>
          <w:p w14:paraId="2F47F0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val="en-US" w:eastAsia="zh-CN"/>
              </w:rPr>
              <w:t>参赛剧目</w:t>
            </w:r>
          </w:p>
        </w:tc>
        <w:tc>
          <w:tcPr>
            <w:tcW w:w="7896" w:type="dxa"/>
            <w:gridSpan w:val="5"/>
            <w:noWrap w:val="0"/>
            <w:vAlign w:val="center"/>
          </w:tcPr>
          <w:p w14:paraId="17C62DB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DA58AE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宋体" w:cs="Times New Roman"/>
          <w:color w:val="auto"/>
          <w:spacing w:val="0"/>
          <w:sz w:val="28"/>
          <w:szCs w:val="28"/>
        </w:rPr>
      </w:pPr>
    </w:p>
    <w:p w14:paraId="45AE1A3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宋体" w:cs="Times New Roman"/>
          <w:color w:val="auto"/>
          <w:spacing w:val="0"/>
          <w:sz w:val="28"/>
          <w:szCs w:val="28"/>
        </w:rPr>
      </w:pPr>
    </w:p>
    <w:p w14:paraId="4F2DA1B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宋体" w:cs="Times New Roman"/>
          <w:color w:val="auto"/>
          <w:spacing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pacing w:val="0"/>
          <w:sz w:val="28"/>
          <w:szCs w:val="28"/>
        </w:rPr>
        <w:t>注意事项：</w:t>
      </w:r>
    </w:p>
    <w:p w14:paraId="0A9F03C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pacing w:val="0"/>
          <w:sz w:val="28"/>
          <w:szCs w:val="28"/>
        </w:rPr>
        <w:t>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28"/>
          <w:szCs w:val="28"/>
        </w:rPr>
        <w:t>　1.表格双面打印，随表附本人身份证复印件；</w:t>
      </w:r>
    </w:p>
    <w:p w14:paraId="1FACD31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28"/>
          <w:szCs w:val="28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28"/>
          <w:szCs w:val="28"/>
        </w:rPr>
        <w:t>.请完整规范填写本表信息，不得缺项。</w:t>
      </w:r>
    </w:p>
    <w:p w14:paraId="594B63F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  <w:t xml:space="preserve">                               </w:t>
      </w:r>
    </w:p>
    <w:p w14:paraId="2BCA22F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</w:pPr>
    </w:p>
    <w:p w14:paraId="7356BC2D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</w:rPr>
        <w:t>本人签名：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  <w:t xml:space="preserve">                </w:t>
      </w:r>
    </w:p>
    <w:p w14:paraId="317DB12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line="576" w:lineRule="exact"/>
        <w:jc w:val="righ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</w:rPr>
        <w:t xml:space="preserve">年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  <w:t xml:space="preserve">月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  <w:lang w:eastAsia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  <w:t xml:space="preserve">  </w:t>
      </w:r>
    </w:p>
    <w:p w14:paraId="2D062CA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2098" w:right="1417" w:bottom="1984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8" w:charSpace="0"/>
        </w:sectPr>
      </w:pPr>
    </w:p>
    <w:p w14:paraId="238C4CF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76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  <w:t>附件2</w:t>
      </w:r>
    </w:p>
    <w:p w14:paraId="2355029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76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</w:pPr>
    </w:p>
    <w:p w14:paraId="2963B78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西北戏曲荟萃展演</w:t>
      </w:r>
      <w:r>
        <w:rPr>
          <w:rFonts w:hint="eastAsia" w:ascii="Times New Roman" w:hAnsi="Times New Roman" w:eastAsia="方正小标宋简体" w:cs="Times New Roman"/>
          <w:color w:val="000000"/>
          <w:spacing w:val="6"/>
          <w:sz w:val="44"/>
          <w:szCs w:val="44"/>
          <w:lang w:val="en-US" w:eastAsia="zh-CN"/>
        </w:rPr>
        <w:t>“人民保险杯”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戏迷争霸赛决赛选手汇总表</w:t>
      </w:r>
    </w:p>
    <w:p w14:paraId="7D9DB9A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76" w:lineRule="exact"/>
        <w:ind w:left="0" w:leftChars="0" w:right="0" w:rightChars="0" w:firstLine="900" w:firstLineChars="3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30"/>
          <w:szCs w:val="30"/>
          <w:lang w:val="en-US" w:eastAsia="zh-CN"/>
        </w:rPr>
        <w:t>报送单位：                                                  联系人：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500"/>
        <w:gridCol w:w="825"/>
        <w:gridCol w:w="2412"/>
        <w:gridCol w:w="1716"/>
        <w:gridCol w:w="1050"/>
        <w:gridCol w:w="2220"/>
        <w:gridCol w:w="1950"/>
        <w:gridCol w:w="1188"/>
      </w:tblGrid>
      <w:tr w14:paraId="1446A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4BF9830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 w14:paraId="062B45E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825" w:type="dxa"/>
            <w:noWrap w:val="0"/>
            <w:vAlign w:val="center"/>
          </w:tcPr>
          <w:p w14:paraId="685FB31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2412" w:type="dxa"/>
            <w:noWrap w:val="0"/>
            <w:vAlign w:val="center"/>
          </w:tcPr>
          <w:p w14:paraId="6776D3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1716" w:type="dxa"/>
            <w:noWrap w:val="0"/>
            <w:vAlign w:val="center"/>
          </w:tcPr>
          <w:p w14:paraId="6748E11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050" w:type="dxa"/>
            <w:noWrap w:val="0"/>
            <w:vAlign w:val="center"/>
          </w:tcPr>
          <w:p w14:paraId="2B3FC3F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县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区</w:t>
            </w:r>
          </w:p>
        </w:tc>
        <w:tc>
          <w:tcPr>
            <w:tcW w:w="2220" w:type="dxa"/>
            <w:noWrap w:val="0"/>
            <w:vAlign w:val="center"/>
          </w:tcPr>
          <w:p w14:paraId="29174FF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  <w:tc>
          <w:tcPr>
            <w:tcW w:w="1950" w:type="dxa"/>
            <w:noWrap w:val="0"/>
            <w:vAlign w:val="center"/>
          </w:tcPr>
          <w:p w14:paraId="6956D8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参赛曲目</w:t>
            </w:r>
          </w:p>
        </w:tc>
        <w:tc>
          <w:tcPr>
            <w:tcW w:w="1188" w:type="dxa"/>
            <w:noWrap w:val="0"/>
            <w:vAlign w:val="center"/>
          </w:tcPr>
          <w:p w14:paraId="08AA72D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备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  <w:t>注</w:t>
            </w:r>
          </w:p>
        </w:tc>
      </w:tr>
      <w:tr w14:paraId="6B65D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479A11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2BCB8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4C27919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4FF4348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16C470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0BF5641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26C7102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30D702C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73B1579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  <w:tr w14:paraId="420D6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5AEA5A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D52B70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34DE2F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28D522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3B5AECA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226CDD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735EFB4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49960A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0487B96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  <w:tr w14:paraId="319E2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5D85B25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8D3A1C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00BFB96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04F2615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50BFAE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3D7A779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6E9DADA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7262A3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3061ABC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  <w:tr w14:paraId="46848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32BAC0E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2BA9F9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3FBBA46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5A98FE4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026E73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6364F2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020A2D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0697F90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35C552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  <w:tr w14:paraId="1BD57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3729D1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BCAEBC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35C593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6E5E14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6E53928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1FD304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676D9CA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13C34D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2952E2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  <w:tr w14:paraId="0575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7E9D5A8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26BAB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6F77C41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2593E1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1F6B563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1B88F93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70531EF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179403E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37B05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  <w:tr w14:paraId="4EDE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63A129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6469CF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7F7649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128058B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73FC89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3A77A1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26CEBD6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7EFF40E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71176C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  <w:tr w14:paraId="79629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8" w:type="dxa"/>
            <w:noWrap w:val="0"/>
            <w:vAlign w:val="center"/>
          </w:tcPr>
          <w:p w14:paraId="1D4B07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B63B53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61D9735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412" w:type="dxa"/>
            <w:noWrap w:val="0"/>
            <w:vAlign w:val="center"/>
          </w:tcPr>
          <w:p w14:paraId="0FC570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611B9E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506FF55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20" w:type="dxa"/>
            <w:noWrap w:val="0"/>
            <w:vAlign w:val="center"/>
          </w:tcPr>
          <w:p w14:paraId="10D025F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0AA6D72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FD73B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</w:tr>
    </w:tbl>
    <w:p w14:paraId="273D0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 w14:paraId="20D70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B2231"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5408295</wp:posOffset>
              </wp:positionH>
              <wp:positionV relativeFrom="paragraph">
                <wp:posOffset>-185420</wp:posOffset>
              </wp:positionV>
              <wp:extent cx="622300" cy="2762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276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03A75A"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5.85pt;margin-top:-14.6pt;height:21.75pt;width:49pt;mso-position-horizontal-relative:margin;z-index:251659264;mso-width-relative:page;mso-height-relative:page;" filled="f" stroked="f" coordsize="21600,21600" o:gfxdata="UEsDBAoAAAAAAIdO4kAAAAAAAAAAAAAAAAAEAAAAZHJzL1BLAwQUAAAACACHTuJA9fuxkdkAAAAK&#10;AQAADwAAAGRycy9kb3ducmV2LnhtbE2Py07DMBBF90j8gzWV2LV2QilNGqdCCFZIqGlYsHRiN7Ea&#10;j0PsPvh7hhUsZ+bozrnF9uoGdjZTsB4lJAsBzGDrtcVOwkf9Ol8DC1GhVoNHI+HbBNiWtzeFyrW/&#10;YGXO+9gxCsGQKwl9jGPOeWh741RY+NEg3Q5+cirSOHVcT+pC4W7gqRAr7pRF+tCr0Tz3pj3uT07C&#10;0ydWL/brvdlVh8rWdSbwbXWU8m6WiA2waK7xD4ZffVKHkpwaf0Id2CBh/ZA8EiphnmYpMCKyZUab&#10;htDlPfCy4P8rlD9QSwMEFAAAAAgAh07iQJSyz0q4AQAAcQMAAA4AAABkcnMvZTJvRG9jLnhtbK1T&#10;S27bMBDdF+gdCO5rKiqaFoLlAIWRIEDRFkhzAJoiLQL8gUNb8gXaG3TVTfc9l8/RIWU5n26y6EYa&#10;zowe33szWl6N1pC9jKC9a+nFoqJEOuE77bYtvf92/eYDJZC467jxTrb0IIFerV6/Wg6hkbXvvelk&#10;JAjioBlCS/uUQsMYiF5aDgsfpMOi8tHyhMe4ZV3kA6Jbw+qqumSDj12IXkgAzK6nIj0hxpcAeqW0&#10;kGsvdla6NKFGaXhCSdDrAHRV2ColRfqiFMhETEtRaSpPvATjTX6y1ZI328hDr8WJAn8JhWeaLNcO&#10;Lz1DrXniZBf1P1BWi+jBq7QQ3rJJSHEEVVxUz7y563mQRQtaDeFsOvw/WPF5/zUS3bW0psRxiwM/&#10;/vxx/PXn+Ps7qbM9Q4AGu+4C9qXxox9xaeY8YDKrHlW0+Y16CNbR3MPZXDkmIjB5WddvK6wILNXv&#10;8fQuo7CHj0OEdCO9JTloacTZFUv5/hOkqXVuyXc5f62NKfMz7kkCMXOGZeYTwxylcTOe5Gx8d0A1&#10;5tahk3kr5iDOwWYOdiHqbV/WJlPIQDiJwvu0NXnUj8+l6+FPWf0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9fuxkdkAAAAKAQAADwAAAAAAAAABACAAAAAiAAAAZHJzL2Rvd25yZXYueG1sUEsBAhQA&#10;FAAAAAgAh07iQJSyz0q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103A75A">
                    <w:pPr>
                      <w:pStyle w:val="2"/>
                      <w:rPr>
                        <w:rFonts w:hint="eastAsia" w:eastAsia="宋体"/>
                        <w:sz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640BB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7C94E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7C94E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E4786"/>
    <w:rsid w:val="0ACA0AE6"/>
    <w:rsid w:val="0C177D5B"/>
    <w:rsid w:val="291A7645"/>
    <w:rsid w:val="3CE66943"/>
    <w:rsid w:val="3D5D0AE9"/>
    <w:rsid w:val="43334AF7"/>
    <w:rsid w:val="5E960A38"/>
    <w:rsid w:val="5FF71A00"/>
    <w:rsid w:val="612E765D"/>
    <w:rsid w:val="6A7913B1"/>
    <w:rsid w:val="7150636D"/>
    <w:rsid w:val="738B313A"/>
    <w:rsid w:val="74BA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1764</Words>
  <Characters>1935</Characters>
  <Paragraphs>11</Paragraphs>
  <TotalTime>4</TotalTime>
  <ScaleCrop>false</ScaleCrop>
  <LinksUpToDate>false</LinksUpToDate>
  <CharactersWithSpaces>2067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2025-01-08T07:14:00Z</dcterms:created>
  <dc:creator>lenovo</dc:creator>
  <cp:lastModifiedBy>zero</cp:lastModifiedBy>
  <dcterms:modified xsi:type="dcterms:W3CDTF">2025-03-14T01:45:47Z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8AB6447A336A40F296AF6BF3C3170AC7_13</vt:lpwstr>
  </property>
  <property fmtid="{D5CDD505-2E9C-101B-9397-08002B2CF9AE}" pid="4" name="KSOTemplateDocerSaveRecord">
    <vt:lpwstr>eyJoZGlkIjoiM2NjYjQxOTc3ZWQyNTJjMDFlZmQ3M2QzYTAyY2I5MzMiLCJ1c2VySWQiOiIxMDMyMTI4Mzk5In0=</vt:lpwstr>
  </property>
</Properties>
</file>